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试验用药品管理信息摘要表</w:t>
      </w:r>
    </w:p>
    <w:p>
      <w:pPr>
        <w:rPr>
          <w:rFonts w:asciiTheme="minorEastAsia" w:hAnsiTheme="minorEastAsia"/>
          <w:sz w:val="36"/>
          <w:szCs w:val="36"/>
        </w:rPr>
      </w:pPr>
    </w:p>
    <w:p>
      <w:pPr>
        <w:spacing w:line="440" w:lineRule="exact"/>
        <w:rPr>
          <w:rFonts w:asciiTheme="minorEastAsia" w:hAnsiTheme="minorEastAsia"/>
          <w:sz w:val="24"/>
          <w:szCs w:val="24"/>
        </w:rPr>
      </w:pPr>
      <w:r>
        <w:rPr>
          <w:rFonts w:hint="eastAsia" w:asciiTheme="minorEastAsia" w:hAnsiTheme="minorEastAsia"/>
          <w:sz w:val="24"/>
          <w:szCs w:val="24"/>
        </w:rPr>
        <w:t>方案编号：</w:t>
      </w:r>
      <w:r>
        <w:rPr>
          <w:rFonts w:asciiTheme="minorEastAsia" w:hAnsiTheme="minorEastAsia"/>
          <w:sz w:val="24"/>
          <w:szCs w:val="24"/>
          <w:u w:val="single"/>
        </w:rPr>
        <w:t xml:space="preserve">                        </w:t>
      </w:r>
      <w:r>
        <w:rPr>
          <w:rFonts w:hint="eastAsia" w:asciiTheme="minorEastAsia" w:hAnsiTheme="minorEastAsia"/>
          <w:sz w:val="24"/>
          <w:szCs w:val="24"/>
        </w:rPr>
        <w:t xml:space="preserve">    中心编号：</w:t>
      </w:r>
      <w:r>
        <w:rPr>
          <w:rFonts w:asciiTheme="minorEastAsia" w:hAnsiTheme="minorEastAsia"/>
          <w:sz w:val="24"/>
          <w:szCs w:val="24"/>
          <w:u w:val="single"/>
        </w:rPr>
        <w:t xml:space="preserve">                        </w:t>
      </w:r>
      <w:bookmarkStart w:id="0" w:name="_GoBack"/>
      <w:bookmarkEnd w:id="0"/>
    </w:p>
    <w:p>
      <w:pPr>
        <w:spacing w:line="440" w:lineRule="exact"/>
        <w:rPr>
          <w:rFonts w:asciiTheme="minorEastAsia" w:hAnsiTheme="minorEastAsia"/>
          <w:sz w:val="24"/>
          <w:szCs w:val="24"/>
        </w:rPr>
      </w:pPr>
      <w:r>
        <w:rPr>
          <w:rFonts w:hint="eastAsia" w:asciiTheme="minorEastAsia" w:hAnsiTheme="minorEastAsia"/>
          <w:sz w:val="24"/>
          <w:szCs w:val="24"/>
        </w:rPr>
        <w:t>所属专业：</w:t>
      </w:r>
      <w:r>
        <w:rPr>
          <w:rFonts w:asciiTheme="minorEastAsia" w:hAnsiTheme="minorEastAsia"/>
          <w:sz w:val="24"/>
          <w:szCs w:val="24"/>
          <w:u w:val="single"/>
        </w:rPr>
        <w:t xml:space="preserve">                        </w:t>
      </w:r>
      <w:r>
        <w:rPr>
          <w:rFonts w:hint="eastAsia" w:asciiTheme="minorEastAsia" w:hAnsiTheme="minorEastAsia"/>
          <w:sz w:val="24"/>
          <w:szCs w:val="24"/>
        </w:rPr>
        <w:t xml:space="preserve">   主要研究者：</w:t>
      </w: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p>
    <w:p>
      <w:pPr>
        <w:spacing w:line="440" w:lineRule="exact"/>
        <w:rPr>
          <w:rFonts w:asciiTheme="minorEastAsia" w:hAnsiTheme="minorEastAsia"/>
          <w:sz w:val="24"/>
          <w:szCs w:val="24"/>
          <w:u w:val="single"/>
        </w:rPr>
      </w:pPr>
      <w:r>
        <w:rPr>
          <w:rFonts w:hint="eastAsia" w:asciiTheme="minorEastAsia" w:hAnsiTheme="minorEastAsia"/>
          <w:sz w:val="24"/>
          <w:szCs w:val="24"/>
        </w:rPr>
        <w:t>试验名称：</w:t>
      </w:r>
      <w:r>
        <w:rPr>
          <w:rFonts w:hint="eastAsia" w:asciiTheme="minorEastAsia" w:hAnsiTheme="minorEastAsia"/>
          <w:sz w:val="24"/>
          <w:szCs w:val="24"/>
          <w:u w:val="single"/>
        </w:rPr>
        <w:t xml:space="preserve">                                                                                                                  </w:t>
      </w:r>
    </w:p>
    <w:p>
      <w:pPr>
        <w:spacing w:line="440" w:lineRule="exact"/>
        <w:rPr>
          <w:rFonts w:asciiTheme="minorEastAsia" w:hAnsiTheme="minorEastAsia"/>
          <w:sz w:val="24"/>
          <w:szCs w:val="24"/>
          <w:u w:val="single"/>
        </w:rPr>
      </w:pPr>
      <w:r>
        <w:rPr>
          <w:rFonts w:asciiTheme="minorEastAsia" w:hAnsiTheme="minorEastAsia"/>
          <w:sz w:val="24"/>
          <w:szCs w:val="24"/>
          <w:u w:val="single"/>
        </w:rPr>
        <w:t xml:space="preserve">                                                                                               </w:t>
      </w:r>
      <w:r>
        <w:rPr>
          <w:rFonts w:hint="eastAsia" w:asciiTheme="minorEastAsia" w:hAnsiTheme="minorEastAsia"/>
          <w:sz w:val="24"/>
          <w:szCs w:val="24"/>
          <w:u w:val="single"/>
        </w:rPr>
        <w:t xml:space="preserve">             </w:t>
      </w:r>
      <w:r>
        <w:rPr>
          <w:rFonts w:hint="eastAsia" w:asciiTheme="minorEastAsia" w:hAnsiTheme="minor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sz w:val="24"/>
          <w:szCs w:val="24"/>
          <w:u w:val="single"/>
        </w:rPr>
        <w:t xml:space="preserve">  </w:t>
      </w:r>
    </w:p>
    <w:tbl>
      <w:tblPr>
        <w:tblStyle w:val="5"/>
        <w:tblW w:w="15480" w:type="dxa"/>
        <w:jc w:val="center"/>
        <w:tblInd w:w="0" w:type="dxa"/>
        <w:tblLayout w:type="fixed"/>
        <w:tblCellMar>
          <w:top w:w="15" w:type="dxa"/>
          <w:left w:w="108" w:type="dxa"/>
          <w:bottom w:w="15" w:type="dxa"/>
          <w:right w:w="108" w:type="dxa"/>
        </w:tblCellMar>
      </w:tblPr>
      <w:tblGrid>
        <w:gridCol w:w="1140"/>
        <w:gridCol w:w="11780"/>
        <w:gridCol w:w="2560"/>
      </w:tblGrid>
      <w:tr>
        <w:tblPrEx>
          <w:tblLayout w:type="fixed"/>
          <w:tblCellMar>
            <w:top w:w="15" w:type="dxa"/>
            <w:left w:w="108" w:type="dxa"/>
            <w:bottom w:w="15" w:type="dxa"/>
            <w:right w:w="108" w:type="dxa"/>
          </w:tblCellMar>
        </w:tblPrEx>
        <w:trPr>
          <w:trHeight w:val="435"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序号</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相关事项</w:t>
            </w:r>
          </w:p>
        </w:tc>
        <w:tc>
          <w:tcPr>
            <w:tcW w:w="2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备注</w:t>
            </w:r>
          </w:p>
        </w:tc>
      </w:tr>
      <w:tr>
        <w:tblPrEx>
          <w:tblLayout w:type="fixed"/>
          <w:tblCellMar>
            <w:top w:w="15" w:type="dxa"/>
            <w:left w:w="108" w:type="dxa"/>
            <w:bottom w:w="15" w:type="dxa"/>
            <w:right w:w="108" w:type="dxa"/>
          </w:tblCellMar>
        </w:tblPrEx>
        <w:trPr>
          <w:trHeight w:val="706"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计划入组例数：</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674"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受试者编号规则：筛选号：                                   入组号（随机号）：</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614"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受试者姓名缩写规则(举例说明)：                                                           </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63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11780" w:type="dxa"/>
            <w:tcBorders>
              <w:top w:val="single" w:color="auto" w:sz="4" w:space="0"/>
              <w:left w:val="single" w:color="auto" w:sz="4" w:space="0"/>
              <w:bottom w:val="single" w:color="auto" w:sz="4" w:space="0"/>
              <w:right w:val="nil"/>
            </w:tcBorders>
            <w:vAlign w:val="bottom"/>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药品名称（书写完整，包括通用名、商品名（如有）)、规格、剂型、包装（具体到最小单位，如10片/瓶*5瓶/盒）及储存条件：</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试验药：</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安慰剂：</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对照药：</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基础用药：</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其他：</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63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11780" w:type="dxa"/>
            <w:tcBorders>
              <w:top w:val="single" w:color="auto" w:sz="4" w:space="0"/>
              <w:left w:val="single" w:color="auto" w:sz="4" w:space="0"/>
              <w:bottom w:val="single" w:color="auto" w:sz="4" w:space="0"/>
              <w:right w:val="nil"/>
            </w:tcBorders>
            <w:vAlign w:val="bottom"/>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试验用药品是否重新包装：                                                                                                                                           </w:t>
            </w:r>
            <w:r>
              <w:rPr>
                <w:rFonts w:hint="eastAsia" w:ascii="仿宋" w:hAnsi="仿宋" w:eastAsia="仿宋"/>
                <w:sz w:val="24"/>
                <w:szCs w:val="24"/>
              </w:rPr>
              <w:t>□</w:t>
            </w:r>
            <w:r>
              <w:rPr>
                <w:rFonts w:ascii="Times New Roman" w:hAnsi="Times New Roman" w:cs="Times New Roman"/>
                <w:color w:val="000000"/>
                <w:kern w:val="0"/>
                <w:sz w:val="24"/>
                <w:szCs w:val="24"/>
              </w:rPr>
              <w:t>是（如生成新的批号请提供试验用药品包装批号与药检报告批号关联说明）</w:t>
            </w:r>
          </w:p>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试验药、安慰剂或对照药重新包装（以终版包装标签为准）后药品名称、规格、包装及保存条件：</w:t>
            </w:r>
          </w:p>
          <w:p>
            <w:pPr>
              <w:widowControl/>
              <w:spacing w:line="360" w:lineRule="auto"/>
              <w:jc w:val="left"/>
              <w:rPr>
                <w:rFonts w:ascii="Times New Roman" w:hAnsi="Times New Roman" w:cs="Times New Roman"/>
                <w:color w:val="000000"/>
                <w:kern w:val="0"/>
                <w:sz w:val="24"/>
                <w:szCs w:val="24"/>
              </w:rPr>
            </w:pPr>
          </w:p>
          <w:p>
            <w:pPr>
              <w:widowControl/>
              <w:spacing w:line="360" w:lineRule="auto"/>
              <w:jc w:val="left"/>
              <w:rPr>
                <w:rFonts w:ascii="Times New Roman" w:hAnsi="Times New Roman" w:cs="Times New Roman"/>
                <w:color w:val="000000"/>
                <w:kern w:val="0"/>
                <w:sz w:val="24"/>
                <w:szCs w:val="24"/>
              </w:rPr>
            </w:pP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否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不适用  </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495"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药品编号： </w:t>
            </w:r>
            <w:r>
              <w:rPr>
                <w:rFonts w:hint="eastAsia" w:ascii="仿宋" w:hAnsi="仿宋" w:eastAsia="仿宋"/>
                <w:sz w:val="24"/>
                <w:szCs w:val="24"/>
              </w:rPr>
              <w:t>□</w:t>
            </w:r>
            <w:r>
              <w:rPr>
                <w:rFonts w:ascii="Times New Roman" w:hAnsi="Times New Roman" w:cs="Times New Roman"/>
                <w:color w:val="000000"/>
                <w:kern w:val="0"/>
                <w:sz w:val="24"/>
                <w:szCs w:val="24"/>
              </w:rPr>
              <w:t xml:space="preserve">有                </w:t>
            </w:r>
            <w:r>
              <w:rPr>
                <w:rFonts w:hint="eastAsia" w:ascii="仿宋" w:hAnsi="仿宋" w:eastAsia="仿宋"/>
                <w:sz w:val="24"/>
                <w:szCs w:val="24"/>
              </w:rPr>
              <w:t>□</w:t>
            </w:r>
            <w:r>
              <w:rPr>
                <w:rFonts w:ascii="Times New Roman" w:hAnsi="Times New Roman" w:cs="Times New Roman"/>
                <w:color w:val="000000"/>
                <w:kern w:val="0"/>
                <w:sz w:val="24"/>
                <w:szCs w:val="24"/>
              </w:rPr>
              <w:t>无</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495"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药品接收时是否需要IWRS等系统确认：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需要（如需要，请申请相关人员IWRS等账号）        </w:t>
            </w:r>
            <w:r>
              <w:rPr>
                <w:rFonts w:hint="eastAsia" w:ascii="仿宋" w:hAnsi="仿宋" w:eastAsia="仿宋"/>
                <w:sz w:val="24"/>
                <w:szCs w:val="24"/>
              </w:rPr>
              <w:t>□</w:t>
            </w:r>
            <w:r>
              <w:rPr>
                <w:rFonts w:ascii="Times New Roman" w:hAnsi="Times New Roman" w:cs="Times New Roman"/>
                <w:color w:val="000000"/>
                <w:kern w:val="0"/>
                <w:sz w:val="24"/>
                <w:szCs w:val="24"/>
              </w:rPr>
              <w:t>不需要</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495"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运送途中温度监测（从申办方至中心药房）： </w:t>
            </w:r>
            <w:r>
              <w:rPr>
                <w:rFonts w:hint="eastAsia" w:ascii="仿宋" w:hAnsi="仿宋" w:eastAsia="仿宋"/>
                <w:sz w:val="24"/>
                <w:szCs w:val="24"/>
              </w:rPr>
              <w:t>▇</w:t>
            </w:r>
            <w:r>
              <w:rPr>
                <w:rFonts w:ascii="Times New Roman" w:hAnsi="Times New Roman" w:cs="Times New Roman"/>
                <w:color w:val="000000"/>
                <w:kern w:val="0"/>
                <w:sz w:val="24"/>
                <w:szCs w:val="24"/>
              </w:rPr>
              <w:t xml:space="preserve">需温度计监测        </w:t>
            </w:r>
            <w:r>
              <w:rPr>
                <w:rFonts w:hint="eastAsia" w:ascii="仿宋" w:hAnsi="仿宋" w:eastAsia="仿宋"/>
                <w:sz w:val="24"/>
                <w:szCs w:val="24"/>
              </w:rPr>
              <w:t>□</w:t>
            </w:r>
            <w:r>
              <w:rPr>
                <w:rFonts w:ascii="Times New Roman" w:hAnsi="Times New Roman" w:cs="Times New Roman"/>
                <w:color w:val="000000"/>
                <w:kern w:val="0"/>
                <w:sz w:val="24"/>
                <w:szCs w:val="24"/>
              </w:rPr>
              <w:t xml:space="preserve">不适用                   </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382"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11780" w:type="dxa"/>
            <w:tcBorders>
              <w:top w:val="single" w:color="auto" w:sz="4" w:space="0"/>
              <w:left w:val="single" w:color="auto" w:sz="4" w:space="0"/>
              <w:bottom w:val="single" w:color="auto" w:sz="4" w:space="0"/>
              <w:right w:val="nil"/>
            </w:tcBorders>
            <w:vAlign w:val="center"/>
          </w:tcPr>
          <w:p>
            <w:pPr>
              <w:widowControl/>
              <w:spacing w:line="360" w:lineRule="auto"/>
              <w:jc w:val="left"/>
              <w:rPr>
                <w:rFonts w:hint="eastAsia" w:ascii="Times New Roman" w:hAnsi="Times New Roman" w:cs="Times New Roman" w:eastAsiaTheme="minorEastAsia"/>
                <w:color w:val="000000"/>
                <w:kern w:val="0"/>
                <w:sz w:val="24"/>
                <w:szCs w:val="24"/>
                <w:lang w:eastAsia="zh-CN"/>
              </w:rPr>
            </w:pPr>
            <w:r>
              <w:rPr>
                <w:rFonts w:ascii="Times New Roman" w:hAnsi="Times New Roman" w:cs="Times New Roman"/>
                <w:color w:val="000000"/>
                <w:kern w:val="0"/>
                <w:sz w:val="24"/>
                <w:szCs w:val="24"/>
              </w:rPr>
              <w:t>转运途中温度监测（从中心药房至专业科室）：</w:t>
            </w:r>
            <w:r>
              <w:rPr>
                <w:rFonts w:hint="eastAsia" w:ascii="仿宋" w:hAnsi="仿宋" w:eastAsia="仿宋"/>
                <w:sz w:val="24"/>
                <w:szCs w:val="24"/>
              </w:rPr>
              <w:t>□</w:t>
            </w:r>
            <w:r>
              <w:rPr>
                <w:rFonts w:ascii="Times New Roman" w:hAnsi="Times New Roman" w:cs="Times New Roman"/>
                <w:color w:val="000000"/>
                <w:kern w:val="0"/>
                <w:sz w:val="24"/>
                <w:szCs w:val="24"/>
              </w:rPr>
              <w:t xml:space="preserve">需要               </w:t>
            </w:r>
            <w:r>
              <w:rPr>
                <w:rFonts w:hint="eastAsia" w:ascii="仿宋" w:hAnsi="仿宋" w:eastAsia="仿宋"/>
                <w:sz w:val="24"/>
                <w:szCs w:val="24"/>
              </w:rPr>
              <w:t>□</w:t>
            </w:r>
            <w:r>
              <w:rPr>
                <w:rFonts w:ascii="Times New Roman" w:hAnsi="Times New Roman" w:cs="Times New Roman"/>
                <w:color w:val="000000"/>
                <w:kern w:val="0"/>
                <w:sz w:val="24"/>
                <w:szCs w:val="24"/>
              </w:rPr>
              <w:t xml:space="preserve">不需要  </w:t>
            </w:r>
            <w:r>
              <w:rPr>
                <w:rFonts w:hint="eastAsia" w:ascii="Times New Roman" w:hAnsi="Times New Roman" w:cs="Times New Roman"/>
                <w:color w:val="000000"/>
                <w:kern w:val="0"/>
                <w:sz w:val="24"/>
                <w:szCs w:val="24"/>
                <w:lang w:eastAsia="zh-CN"/>
              </w:rPr>
              <w:t>（请备注原因）</w:t>
            </w:r>
          </w:p>
        </w:tc>
        <w:tc>
          <w:tcPr>
            <w:tcW w:w="256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165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试验用药品发放规则或随机方法：                                                                                                                                                       </w:t>
            </w:r>
            <w:r>
              <w:rPr>
                <w:rFonts w:hint="eastAsia" w:ascii="仿宋" w:hAnsi="仿宋" w:eastAsia="仿宋"/>
                <w:sz w:val="24"/>
                <w:szCs w:val="24"/>
              </w:rPr>
              <w:t>□</w:t>
            </w:r>
            <w:r>
              <w:rPr>
                <w:rFonts w:ascii="Times New Roman" w:hAnsi="Times New Roman" w:cs="Times New Roman"/>
                <w:color w:val="000000"/>
                <w:kern w:val="0"/>
                <w:sz w:val="24"/>
                <w:szCs w:val="24"/>
              </w:rPr>
              <w:t xml:space="preserve">按药品名称、批号等发放                                                                                                                                                     </w:t>
            </w:r>
            <w:r>
              <w:rPr>
                <w:rFonts w:hint="eastAsia" w:ascii="仿宋" w:hAnsi="仿宋" w:eastAsia="仿宋"/>
                <w:sz w:val="24"/>
                <w:szCs w:val="24"/>
              </w:rPr>
              <w:t>□</w:t>
            </w:r>
            <w:r>
              <w:rPr>
                <w:rFonts w:ascii="Times New Roman" w:hAnsi="Times New Roman" w:cs="Times New Roman"/>
                <w:color w:val="000000"/>
                <w:kern w:val="0"/>
                <w:sz w:val="24"/>
                <w:szCs w:val="24"/>
              </w:rPr>
              <w:t xml:space="preserve">按药品编号顺序发放                                                                                </w:t>
            </w:r>
            <w:r>
              <w:rPr>
                <w:rFonts w:hint="eastAsia" w:ascii="仿宋" w:hAnsi="仿宋" w:eastAsia="仿宋"/>
                <w:sz w:val="24"/>
                <w:szCs w:val="24"/>
              </w:rPr>
              <w:t>□</w:t>
            </w:r>
            <w:r>
              <w:rPr>
                <w:rFonts w:ascii="Times New Roman" w:hAnsi="Times New Roman" w:cs="Times New Roman"/>
                <w:color w:val="000000"/>
                <w:kern w:val="0"/>
                <w:sz w:val="24"/>
                <w:szCs w:val="24"/>
              </w:rPr>
              <w:t xml:space="preserve">IWRS等系统随机（随机页面或反馈邮件需打印存档）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根据随机表进行发放                                                                                    </w:t>
            </w:r>
            <w:r>
              <w:rPr>
                <w:rFonts w:hint="eastAsia" w:ascii="仿宋" w:hAnsi="仿宋" w:eastAsia="仿宋"/>
                <w:sz w:val="24"/>
                <w:szCs w:val="24"/>
              </w:rPr>
              <w:t>□</w:t>
            </w:r>
            <w:r>
              <w:rPr>
                <w:rFonts w:ascii="Times New Roman" w:hAnsi="Times New Roman" w:cs="Times New Roman"/>
                <w:color w:val="000000"/>
                <w:kern w:val="0"/>
                <w:sz w:val="24"/>
                <w:szCs w:val="24"/>
              </w:rPr>
              <w:t>随机信封/随机卡片</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其他情况</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138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11780" w:type="dxa"/>
            <w:tcBorders>
              <w:top w:val="single" w:color="auto" w:sz="4" w:space="0"/>
              <w:left w:val="single" w:color="auto" w:sz="4" w:space="0"/>
              <w:bottom w:val="single" w:color="auto" w:sz="4" w:space="0"/>
              <w:right w:val="nil"/>
            </w:tcBorders>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试验用药品发放日程（根据试验流程图以表格形式简要概括访视周期、发放药品、发放数量等）：</w:t>
            </w:r>
          </w:p>
          <w:p>
            <w:pPr>
              <w:widowControl/>
              <w:spacing w:line="360" w:lineRule="auto"/>
              <w:jc w:val="left"/>
              <w:rPr>
                <w:rFonts w:ascii="Times New Roman" w:hAnsi="Times New Roman" w:cs="Times New Roman"/>
                <w:color w:val="000000"/>
                <w:kern w:val="0"/>
                <w:sz w:val="24"/>
                <w:szCs w:val="24"/>
              </w:rPr>
            </w:pPr>
          </w:p>
          <w:p>
            <w:pPr>
              <w:widowControl/>
              <w:spacing w:line="360" w:lineRule="auto"/>
              <w:jc w:val="left"/>
              <w:rPr>
                <w:rFonts w:ascii="Times New Roman" w:hAnsi="Times New Roman" w:cs="Times New Roman"/>
                <w:color w:val="000000"/>
                <w:kern w:val="0"/>
                <w:sz w:val="24"/>
                <w:szCs w:val="24"/>
              </w:rPr>
            </w:pP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1196"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11780" w:type="dxa"/>
            <w:tcBorders>
              <w:top w:val="single" w:color="auto" w:sz="4" w:space="0"/>
              <w:left w:val="single" w:color="auto" w:sz="4" w:space="0"/>
              <w:bottom w:val="single" w:color="auto" w:sz="4" w:space="0"/>
              <w:right w:val="nil"/>
            </w:tcBorders>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用法用量及注意事项（简明扼要）：</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594"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11780" w:type="dxa"/>
            <w:tcBorders>
              <w:top w:val="single" w:color="auto" w:sz="4" w:space="0"/>
              <w:left w:val="single" w:color="auto" w:sz="4" w:space="0"/>
              <w:bottom w:val="single" w:color="auto" w:sz="4" w:space="0"/>
              <w:right w:val="nil"/>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包装副标签是否保留：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是（请提供副标签粘贴用表，表头包括以下信息：方案编号、中心名称、中心编号、PI、受试者编号（筛选号和/或随机号）等）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否                     </w:t>
            </w:r>
            <w:r>
              <w:rPr>
                <w:rFonts w:hint="eastAsia" w:ascii="仿宋" w:hAnsi="仿宋" w:eastAsia="仿宋"/>
                <w:sz w:val="24"/>
                <w:szCs w:val="24"/>
              </w:rPr>
              <w:t>□</w:t>
            </w:r>
            <w:r>
              <w:rPr>
                <w:rFonts w:ascii="Times New Roman" w:hAnsi="Times New Roman" w:cs="Times New Roman"/>
                <w:color w:val="000000"/>
                <w:kern w:val="0"/>
                <w:sz w:val="24"/>
                <w:szCs w:val="24"/>
              </w:rPr>
              <w:t>不适用</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855"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11780" w:type="dxa"/>
            <w:tcBorders>
              <w:top w:val="single" w:color="auto" w:sz="4" w:space="0"/>
              <w:left w:val="single" w:color="auto" w:sz="4" w:space="0"/>
              <w:bottom w:val="single" w:color="auto" w:sz="4" w:space="0"/>
              <w:right w:val="nil"/>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库存不足时，药品补给方式：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申办方根据中心库存情况自动发放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通知CRA/CRC，由CRA/CRC申请</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129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w:t>
            </w:r>
          </w:p>
        </w:tc>
        <w:tc>
          <w:tcPr>
            <w:tcW w:w="1178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试验用药品回收：                                                                                                                                                               回收内容：</w:t>
            </w:r>
          </w:p>
          <w:p>
            <w:pPr>
              <w:widowControl/>
              <w:spacing w:line="360" w:lineRule="auto"/>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所有已用空包装，包括空盒、空板、空袋、空安瓿等（如有无需回收的空包装请备注）</w:t>
            </w:r>
          </w:p>
          <w:p>
            <w:pPr>
              <w:widowControl/>
              <w:spacing w:line="360" w:lineRule="auto"/>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已发放的未用药品</w:t>
            </w:r>
          </w:p>
          <w:p>
            <w:pPr>
              <w:widowControl/>
              <w:spacing w:line="360" w:lineRule="auto"/>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不适用</w:t>
            </w:r>
          </w:p>
          <w:p>
            <w:pPr>
              <w:widowControl/>
              <w:spacing w:line="36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剩余量统计（适用于注射剂）：</w:t>
            </w:r>
            <w:r>
              <w:rPr>
                <w:rFonts w:hint="eastAsia" w:ascii="仿宋" w:hAnsi="仿宋" w:eastAsia="仿宋"/>
                <w:sz w:val="24"/>
                <w:szCs w:val="24"/>
              </w:rPr>
              <w:t>□</w:t>
            </w:r>
            <w:r>
              <w:rPr>
                <w:rFonts w:ascii="Times New Roman" w:hAnsi="Times New Roman" w:cs="Times New Roman"/>
                <w:color w:val="000000"/>
                <w:kern w:val="0"/>
                <w:sz w:val="24"/>
                <w:szCs w:val="24"/>
              </w:rPr>
              <w:t xml:space="preserve">需要      </w:t>
            </w:r>
            <w:r>
              <w:rPr>
                <w:rFonts w:hint="eastAsia" w:ascii="仿宋" w:hAnsi="仿宋" w:eastAsia="仿宋"/>
                <w:sz w:val="24"/>
                <w:szCs w:val="24"/>
              </w:rPr>
              <w:t>□</w:t>
            </w:r>
            <w:r>
              <w:rPr>
                <w:rFonts w:ascii="Times New Roman" w:hAnsi="Times New Roman" w:cs="Times New Roman"/>
                <w:color w:val="000000"/>
                <w:kern w:val="0"/>
                <w:sz w:val="24"/>
                <w:szCs w:val="24"/>
              </w:rPr>
              <w:t xml:space="preserve">不需要       </w:t>
            </w:r>
            <w:r>
              <w:rPr>
                <w:rFonts w:hint="eastAsia" w:ascii="仿宋" w:hAnsi="仿宋" w:eastAsia="仿宋"/>
                <w:sz w:val="24"/>
                <w:szCs w:val="24"/>
              </w:rPr>
              <w:t>□</w:t>
            </w:r>
            <w:r>
              <w:rPr>
                <w:rFonts w:ascii="Times New Roman" w:hAnsi="Times New Roman" w:cs="Times New Roman"/>
                <w:color w:val="000000"/>
                <w:kern w:val="0"/>
                <w:sz w:val="24"/>
                <w:szCs w:val="24"/>
              </w:rPr>
              <w:t>不适用</w:t>
            </w:r>
            <w:r>
              <w:rPr>
                <w:rFonts w:ascii="Times New Roman" w:hAnsi="Times New Roman" w:cs="Times New Roman"/>
                <w:color w:val="FFFFFF"/>
                <w:kern w:val="0"/>
                <w:sz w:val="24"/>
                <w:szCs w:val="24"/>
              </w:rPr>
              <w:t>是</w:t>
            </w:r>
            <w:r>
              <w:rPr>
                <w:rFonts w:ascii="Times New Roman" w:hAnsi="Times New Roman" w:cs="Times New Roman"/>
                <w:color w:val="000000"/>
                <w:kern w:val="0"/>
                <w:sz w:val="24"/>
                <w:szCs w:val="24"/>
              </w:rPr>
              <w:t xml:space="preserve">                                                                                                                                                                                      </w:t>
            </w:r>
          </w:p>
        </w:tc>
        <w:tc>
          <w:tcPr>
            <w:tcW w:w="2560" w:type="dxa"/>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1273"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eastAsiaTheme="minorEastAsia"/>
                <w:color w:val="000000"/>
                <w:kern w:val="0"/>
                <w:sz w:val="24"/>
                <w:szCs w:val="24"/>
                <w:lang w:val="en-US" w:eastAsia="zh-CN"/>
              </w:rPr>
            </w:pPr>
            <w:r>
              <w:rPr>
                <w:rFonts w:ascii="Times New Roman" w:hAnsi="Times New Roman" w:cs="Times New Roman"/>
                <w:color w:val="000000"/>
                <w:kern w:val="0"/>
                <w:sz w:val="24"/>
                <w:szCs w:val="24"/>
              </w:rPr>
              <w:t>1</w:t>
            </w:r>
            <w:r>
              <w:rPr>
                <w:rFonts w:hint="eastAsia" w:ascii="Times New Roman" w:hAnsi="Times New Roman" w:cs="Times New Roman"/>
                <w:color w:val="000000"/>
                <w:kern w:val="0"/>
                <w:sz w:val="24"/>
                <w:szCs w:val="24"/>
                <w:lang w:val="en-US" w:eastAsia="zh-CN"/>
              </w:rPr>
              <w:t>6</w:t>
            </w:r>
          </w:p>
        </w:tc>
        <w:tc>
          <w:tcPr>
            <w:tcW w:w="11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项目CRC信息：</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 xml:space="preserve">有（ 姓名：         手机：             邮箱：                  公司：                   ）   </w:t>
            </w:r>
          </w:p>
          <w:p>
            <w:pPr>
              <w:widowControl/>
              <w:spacing w:line="360" w:lineRule="auto"/>
              <w:jc w:val="left"/>
              <w:rPr>
                <w:rFonts w:ascii="Times New Roman" w:hAnsi="Times New Roman" w:cs="Times New Roman"/>
                <w:color w:val="000000"/>
                <w:kern w:val="0"/>
                <w:sz w:val="24"/>
                <w:szCs w:val="24"/>
              </w:rPr>
            </w:pPr>
            <w:r>
              <w:rPr>
                <w:rFonts w:hint="eastAsia" w:ascii="仿宋" w:hAnsi="仿宋" w:eastAsia="仿宋"/>
                <w:sz w:val="24"/>
                <w:szCs w:val="24"/>
              </w:rPr>
              <w:t>□</w:t>
            </w:r>
            <w:r>
              <w:rPr>
                <w:rFonts w:ascii="Times New Roman" w:hAnsi="Times New Roman" w:cs="Times New Roman"/>
                <w:color w:val="000000"/>
                <w:kern w:val="0"/>
                <w:sz w:val="24"/>
                <w:szCs w:val="24"/>
              </w:rPr>
              <w:t>无</w:t>
            </w:r>
          </w:p>
        </w:tc>
        <w:tc>
          <w:tcPr>
            <w:tcW w:w="2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 w:val="24"/>
                <w:szCs w:val="24"/>
              </w:rPr>
            </w:pPr>
          </w:p>
        </w:tc>
      </w:tr>
      <w:tr>
        <w:tblPrEx>
          <w:tblLayout w:type="fixed"/>
          <w:tblCellMar>
            <w:top w:w="15" w:type="dxa"/>
            <w:left w:w="108" w:type="dxa"/>
            <w:bottom w:w="15" w:type="dxa"/>
            <w:right w:w="108" w:type="dxa"/>
          </w:tblCellMar>
        </w:tblPrEx>
        <w:trPr>
          <w:trHeight w:val="812"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s="Times New Roman" w:eastAsiaTheme="minorEastAsia"/>
                <w:color w:val="000000"/>
                <w:kern w:val="0"/>
                <w:sz w:val="24"/>
                <w:szCs w:val="24"/>
                <w:lang w:val="en-US" w:eastAsia="zh-CN"/>
              </w:rPr>
            </w:pPr>
            <w:r>
              <w:rPr>
                <w:rFonts w:hint="eastAsia" w:ascii="Times New Roman" w:hAnsi="Times New Roman" w:cs="Times New Roman"/>
                <w:color w:val="000000"/>
                <w:kern w:val="0"/>
                <w:sz w:val="24"/>
                <w:szCs w:val="24"/>
                <w:lang w:val="en-US" w:eastAsia="zh-CN"/>
              </w:rPr>
              <w:t>17</w:t>
            </w:r>
          </w:p>
        </w:tc>
        <w:tc>
          <w:tcPr>
            <w:tcW w:w="143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CRA联系方式：</w:t>
            </w:r>
          </w:p>
          <w:p>
            <w:pPr>
              <w:widowControl/>
              <w:spacing w:line="360" w:lineRule="auto"/>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姓名：               手机：                    邮箱:                         公司：</w:t>
            </w:r>
          </w:p>
        </w:tc>
      </w:tr>
    </w:tbl>
    <w:p>
      <w:pPr>
        <w:spacing w:line="276" w:lineRule="auto"/>
        <w:rPr>
          <w:rFonts w:ascii="仿宋" w:hAnsi="仿宋" w:eastAsia="仿宋"/>
          <w:sz w:val="24"/>
          <w:szCs w:val="24"/>
        </w:rPr>
      </w:pPr>
      <w:r>
        <w:rPr>
          <w:rFonts w:hint="eastAsia" w:ascii="仿宋" w:hAnsi="仿宋" w:eastAsia="仿宋"/>
          <w:sz w:val="24"/>
          <w:szCs w:val="24"/>
        </w:rPr>
        <w:t xml:space="preserve">填写注意事项：  </w:t>
      </w:r>
    </w:p>
    <w:p>
      <w:pPr>
        <w:pStyle w:val="12"/>
        <w:numPr>
          <w:ilvl w:val="0"/>
          <w:numId w:val="1"/>
        </w:numPr>
        <w:spacing w:line="276" w:lineRule="auto"/>
        <w:ind w:firstLineChars="0"/>
        <w:rPr>
          <w:rFonts w:ascii="仿宋" w:hAnsi="仿宋" w:eastAsia="仿宋"/>
          <w:sz w:val="24"/>
          <w:szCs w:val="24"/>
        </w:rPr>
      </w:pPr>
      <w:r>
        <w:rPr>
          <w:rFonts w:hint="eastAsia" w:ascii="仿宋" w:hAnsi="仿宋" w:eastAsia="仿宋"/>
          <w:sz w:val="24"/>
          <w:szCs w:val="24"/>
        </w:rPr>
        <w:t>所有涉及的“□”请打“×”或者标注为“▇”；</w:t>
      </w:r>
    </w:p>
    <w:p>
      <w:pPr>
        <w:pStyle w:val="12"/>
        <w:numPr>
          <w:ilvl w:val="0"/>
          <w:numId w:val="1"/>
        </w:numPr>
        <w:spacing w:line="276" w:lineRule="auto"/>
        <w:ind w:firstLineChars="0"/>
        <w:rPr>
          <w:rFonts w:ascii="仿宋" w:hAnsi="仿宋" w:eastAsia="仿宋"/>
          <w:sz w:val="24"/>
          <w:szCs w:val="24"/>
        </w:rPr>
      </w:pPr>
      <w:r>
        <w:rPr>
          <w:rFonts w:hint="eastAsia" w:ascii="仿宋" w:hAnsi="仿宋" w:eastAsia="仿宋"/>
          <w:sz w:val="24"/>
          <w:szCs w:val="24"/>
        </w:rPr>
        <w:t>选项如不适用请填写“NA” ；</w:t>
      </w:r>
    </w:p>
    <w:p>
      <w:pPr>
        <w:pStyle w:val="12"/>
        <w:numPr>
          <w:ilvl w:val="0"/>
          <w:numId w:val="1"/>
        </w:numPr>
        <w:spacing w:line="276" w:lineRule="auto"/>
        <w:ind w:firstLineChars="0"/>
        <w:rPr>
          <w:rFonts w:ascii="仿宋" w:hAnsi="仿宋" w:eastAsia="仿宋"/>
          <w:sz w:val="24"/>
          <w:szCs w:val="24"/>
        </w:rPr>
      </w:pPr>
      <w:r>
        <w:rPr>
          <w:rFonts w:hint="eastAsia" w:ascii="仿宋" w:hAnsi="仿宋" w:eastAsia="仿宋"/>
          <w:sz w:val="24"/>
          <w:szCs w:val="24"/>
        </w:rPr>
        <w:t>有任何特殊情况，可在相应的备注栏注明；</w:t>
      </w:r>
    </w:p>
    <w:p>
      <w:pPr>
        <w:pStyle w:val="12"/>
        <w:numPr>
          <w:ilvl w:val="0"/>
          <w:numId w:val="1"/>
        </w:numPr>
        <w:spacing w:line="276" w:lineRule="auto"/>
        <w:ind w:firstLineChars="0"/>
        <w:rPr>
          <w:rFonts w:ascii="仿宋" w:hAnsi="仿宋" w:eastAsia="仿宋"/>
          <w:sz w:val="24"/>
          <w:szCs w:val="24"/>
        </w:rPr>
      </w:pPr>
      <w:r>
        <w:rPr>
          <w:rFonts w:hint="eastAsia" w:ascii="仿宋" w:hAnsi="仿宋" w:eastAsia="仿宋"/>
          <w:sz w:val="24"/>
          <w:szCs w:val="24"/>
        </w:rPr>
        <w:t>表格填写完整后请填写人签字签日期，并与试验用药品管理文件夹一起递交至中心药房。</w:t>
      </w:r>
    </w:p>
    <w:p>
      <w:pPr>
        <w:spacing w:before="156" w:beforeLines="50" w:line="440" w:lineRule="exact"/>
        <w:rPr>
          <w:rFonts w:ascii="仿宋" w:hAnsi="仿宋" w:eastAsia="仿宋"/>
          <w:sz w:val="24"/>
          <w:szCs w:val="24"/>
        </w:rPr>
      </w:pPr>
      <w:r>
        <w:rPr>
          <w:rFonts w:hint="eastAsia" w:ascii="仿宋" w:hAnsi="仿宋" w:eastAsia="仿宋"/>
          <w:sz w:val="24"/>
          <w:szCs w:val="24"/>
        </w:rPr>
        <w:t>填写人签字（申办方/</w:t>
      </w:r>
      <w:r>
        <w:rPr>
          <w:rFonts w:ascii="仿宋" w:hAnsi="仿宋" w:eastAsia="仿宋"/>
          <w:sz w:val="24"/>
          <w:szCs w:val="24"/>
        </w:rPr>
        <w:t>CRO</w:t>
      </w:r>
      <w:r>
        <w:rPr>
          <w:rFonts w:hint="eastAsia" w:ascii="仿宋" w:hAnsi="仿宋" w:eastAsia="仿宋"/>
          <w:sz w:val="24"/>
          <w:szCs w:val="24"/>
        </w:rPr>
        <w:t xml:space="preserve">公司）：                   </w:t>
      </w:r>
      <w:r>
        <w:rPr>
          <w:rFonts w:ascii="仿宋" w:hAnsi="仿宋" w:eastAsia="仿宋"/>
          <w:sz w:val="24"/>
          <w:szCs w:val="24"/>
        </w:rPr>
        <w:t xml:space="preserve">         </w:t>
      </w:r>
      <w:r>
        <w:rPr>
          <w:rFonts w:hint="eastAsia" w:ascii="仿宋" w:hAnsi="仿宋" w:eastAsia="仿宋"/>
          <w:sz w:val="24"/>
          <w:szCs w:val="24"/>
        </w:rPr>
        <w:t>日期：</w:t>
      </w:r>
    </w:p>
    <w:p>
      <w:pPr>
        <w:spacing w:before="156" w:beforeLines="50" w:line="440" w:lineRule="exact"/>
        <w:rPr>
          <w:rFonts w:ascii="仿宋" w:hAnsi="仿宋" w:eastAsia="仿宋"/>
          <w:sz w:val="24"/>
          <w:szCs w:val="24"/>
        </w:rPr>
      </w:pPr>
      <w:r>
        <w:rPr>
          <w:rFonts w:hint="eastAsia" w:ascii="仿宋" w:hAnsi="仿宋" w:eastAsia="仿宋"/>
          <w:sz w:val="24"/>
          <w:szCs w:val="24"/>
        </w:rPr>
        <w:t xml:space="preserve">确认人签字（药物临床试验机构中心药房）：          </w:t>
      </w:r>
      <w:r>
        <w:rPr>
          <w:rFonts w:ascii="仿宋" w:hAnsi="仿宋" w:eastAsia="仿宋"/>
          <w:sz w:val="24"/>
          <w:szCs w:val="24"/>
        </w:rPr>
        <w:t xml:space="preserve">         </w:t>
      </w:r>
      <w:r>
        <w:rPr>
          <w:rFonts w:hint="eastAsia" w:ascii="仿宋" w:hAnsi="仿宋" w:eastAsia="仿宋"/>
          <w:sz w:val="24"/>
          <w:szCs w:val="24"/>
        </w:rPr>
        <w:t>日期：</w:t>
      </w:r>
    </w:p>
    <w:sectPr>
      <w:headerReference r:id="rId3" w:type="default"/>
      <w:footerReference r:id="rId4"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lang w:eastAsia="zh-CN"/>
      </w:rPr>
      <w:t>山东省肿瘤医院</w:t>
    </w:r>
    <w:r>
      <w:rPr>
        <w:rFonts w:hint="eastAsia"/>
      </w:rPr>
      <w:t xml:space="preserve"> 药物临床试验机构 中心药房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010"/>
    <w:multiLevelType w:val="multilevel"/>
    <w:tmpl w:val="18E07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F7"/>
    <w:rsid w:val="00046943"/>
    <w:rsid w:val="000712F8"/>
    <w:rsid w:val="000D5185"/>
    <w:rsid w:val="00122789"/>
    <w:rsid w:val="00134E79"/>
    <w:rsid w:val="00150676"/>
    <w:rsid w:val="00171665"/>
    <w:rsid w:val="001819A2"/>
    <w:rsid w:val="001D4118"/>
    <w:rsid w:val="00244E70"/>
    <w:rsid w:val="002D15C7"/>
    <w:rsid w:val="002E005B"/>
    <w:rsid w:val="002F32E6"/>
    <w:rsid w:val="003E36FB"/>
    <w:rsid w:val="00402F71"/>
    <w:rsid w:val="00431A16"/>
    <w:rsid w:val="004E185A"/>
    <w:rsid w:val="005607FC"/>
    <w:rsid w:val="006251FC"/>
    <w:rsid w:val="00673588"/>
    <w:rsid w:val="006B7342"/>
    <w:rsid w:val="006D7775"/>
    <w:rsid w:val="00713C14"/>
    <w:rsid w:val="00773F96"/>
    <w:rsid w:val="007A1B56"/>
    <w:rsid w:val="007E07B3"/>
    <w:rsid w:val="00820D80"/>
    <w:rsid w:val="00835AE0"/>
    <w:rsid w:val="008C4F2E"/>
    <w:rsid w:val="009A3D3C"/>
    <w:rsid w:val="009F06BD"/>
    <w:rsid w:val="009F4CD2"/>
    <w:rsid w:val="009F7A52"/>
    <w:rsid w:val="00A20B47"/>
    <w:rsid w:val="00A32C02"/>
    <w:rsid w:val="00A76FEE"/>
    <w:rsid w:val="00B22770"/>
    <w:rsid w:val="00B36DE5"/>
    <w:rsid w:val="00B37899"/>
    <w:rsid w:val="00B41C5C"/>
    <w:rsid w:val="00BA2528"/>
    <w:rsid w:val="00D31C89"/>
    <w:rsid w:val="00D4332B"/>
    <w:rsid w:val="00DE4883"/>
    <w:rsid w:val="00E66ACD"/>
    <w:rsid w:val="00E87BF7"/>
    <w:rsid w:val="00E93B90"/>
    <w:rsid w:val="00EB2D2A"/>
    <w:rsid w:val="00EB7BDD"/>
    <w:rsid w:val="00F604F9"/>
    <w:rsid w:val="00F8410B"/>
    <w:rsid w:val="00FA75F9"/>
    <w:rsid w:val="00FB7CC9"/>
    <w:rsid w:val="57890548"/>
    <w:rsid w:val="7A78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font61"/>
    <w:basedOn w:val="4"/>
    <w:qFormat/>
    <w:uiPriority w:val="0"/>
    <w:rPr>
      <w:rFonts w:hint="eastAsia" w:ascii="宋体" w:hAnsi="宋体" w:eastAsia="宋体"/>
      <w:color w:val="000000"/>
      <w:sz w:val="24"/>
      <w:szCs w:val="24"/>
      <w:u w:val="none"/>
    </w:rPr>
  </w:style>
  <w:style w:type="character" w:customStyle="1" w:styleId="10">
    <w:name w:val="font101"/>
    <w:basedOn w:val="4"/>
    <w:qFormat/>
    <w:uiPriority w:val="0"/>
    <w:rPr>
      <w:rFonts w:hint="default" w:ascii="Times New Roman" w:hAnsi="Times New Roman" w:cs="Times New Roman"/>
      <w:color w:val="000000"/>
      <w:sz w:val="24"/>
      <w:szCs w:val="24"/>
      <w:u w:val="none"/>
    </w:rPr>
  </w:style>
  <w:style w:type="character" w:customStyle="1" w:styleId="11">
    <w:name w:val="font71"/>
    <w:basedOn w:val="4"/>
    <w:qFormat/>
    <w:uiPriority w:val="0"/>
    <w:rPr>
      <w:rFonts w:hint="eastAsia" w:ascii="宋体" w:hAnsi="宋体" w:eastAsia="宋体"/>
      <w:color w:val="FFFFFF"/>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04970-6374-49A8-841A-3BF9F079DE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497</Words>
  <Characters>2837</Characters>
  <Lines>23</Lines>
  <Paragraphs>6</Paragraphs>
  <TotalTime>46</TotalTime>
  <ScaleCrop>false</ScaleCrop>
  <LinksUpToDate>false</LinksUpToDate>
  <CharactersWithSpaces>3328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2017-07-17T05:40:00Z</dcterms:created>
  <dc:creator>张晓婷</dc:creator>
  <cp:lastModifiedBy>Administrator</cp:lastModifiedBy>
  <cp:lastPrinted>2018-05-09T06:22:00Z</cp:lastPrinted>
  <dcterms:modified xsi:type="dcterms:W3CDTF">2018-09-10T01:51:27Z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