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center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宋体"/>
          <w:b/>
          <w:bCs/>
          <w:sz w:val="28"/>
          <w:szCs w:val="28"/>
          <w:lang w:eastAsia="zh-CN"/>
        </w:rPr>
        <w:t>山东省肿瘤防治研究院直线加速器项目</w:t>
      </w:r>
      <w:r>
        <w:rPr>
          <w:rFonts w:hint="eastAsia" w:eastAsia="宋体"/>
          <w:b/>
          <w:bCs/>
          <w:sz w:val="28"/>
          <w:szCs w:val="28"/>
        </w:rPr>
        <w:br w:type="textWrapping"/>
      </w:r>
      <w:r>
        <w:rPr>
          <w:rFonts w:hint="eastAsia" w:eastAsia="宋体"/>
          <w:b/>
          <w:bCs/>
          <w:sz w:val="28"/>
          <w:szCs w:val="28"/>
        </w:rPr>
        <w:t>竣工环境保护验收意见</w:t>
      </w:r>
    </w:p>
    <w:p>
      <w:pPr>
        <w:pStyle w:val="3"/>
        <w:spacing w:before="332" w:beforeLines="100" w:line="360" w:lineRule="auto"/>
        <w:ind w:firstLine="560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 w:cs="Courier New"/>
          <w:bCs/>
          <w:sz w:val="28"/>
          <w:szCs w:val="28"/>
        </w:rPr>
        <w:t>2019年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日，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根据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直线加速器项目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竣工环境保护验收监测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报告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表并对照《建设项目竣工环境保护验收暂行办法》，严格依照国家有关法</w:t>
      </w:r>
      <w:r>
        <w:rPr>
          <w:rFonts w:hint="eastAsia" w:ascii="仿宋_GB2312" w:hAnsi="宋体" w:eastAsia="仿宋_GB2312"/>
          <w:bCs/>
          <w:sz w:val="28"/>
          <w:szCs w:val="28"/>
        </w:rPr>
        <w:t>律法规、建设项目竣工环境保护验收技术指南、本项目环境影响报告表和审批部门审批决定等对本项目进行验收，验收工作组经现场检查、审阅资料和认真讨论，形成验收意见如下：</w:t>
      </w:r>
    </w:p>
    <w:p>
      <w:pPr>
        <w:spacing w:line="360" w:lineRule="auto"/>
        <w:ind w:firstLine="560"/>
        <w:jc w:val="left"/>
        <w:rPr>
          <w:rFonts w:eastAsia="宋体"/>
          <w:b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eastAsia="宋体"/>
          <w:b/>
          <w:bCs/>
          <w:sz w:val="28"/>
          <w:szCs w:val="28"/>
        </w:rPr>
        <w:t>一</w:t>
      </w:r>
      <w:r>
        <w:rPr>
          <w:rFonts w:hint="eastAsia" w:ascii="仿宋_GB2312" w:hAnsi="宋体" w:eastAsia="仿宋_GB2312"/>
          <w:bCs/>
          <w:sz w:val="28"/>
          <w:szCs w:val="28"/>
        </w:rPr>
        <w:t>、</w:t>
      </w:r>
      <w:r>
        <w:rPr>
          <w:rFonts w:hint="eastAsia" w:eastAsia="宋体"/>
          <w:b/>
          <w:bCs/>
          <w:sz w:val="28"/>
          <w:szCs w:val="28"/>
        </w:rPr>
        <w:t>工程建设基本情况</w:t>
      </w:r>
    </w:p>
    <w:p>
      <w:pPr>
        <w:pStyle w:val="3"/>
        <w:spacing w:line="360" w:lineRule="auto"/>
        <w:ind w:firstLine="560"/>
        <w:rPr>
          <w:rFonts w:hint="eastAsia" w:ascii="仿宋_GB2312" w:hAnsi="宋体" w:eastAsia="仿宋_GB2312" w:cs="Courier New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201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年9月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日，山东省环境保护厅以鲁环辐表审[201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]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号批复了《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山东省肿瘤防治研究院放射性同位素以及直线加速器应用项目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环境影响报告表》。201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年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日，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山东省肿瘤防治研究院变更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辐射安全许可证，鲁环辐证〔16118〕，种类和范围为使用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I类、III类、V类放射源，使用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Ⅱ类、</w:t>
      </w:r>
      <w:r>
        <w:rPr>
          <w:rFonts w:hint="default" w:ascii="仿宋_GB2312" w:hAnsi="宋体" w:eastAsia="仿宋_GB2312" w:cs="Courier New"/>
          <w:bCs/>
          <w:sz w:val="28"/>
          <w:szCs w:val="28"/>
        </w:rPr>
        <w:fldChar w:fldCharType="begin"/>
      </w:r>
      <w:r>
        <w:rPr>
          <w:rFonts w:hint="default" w:ascii="仿宋_GB2312" w:hAnsi="宋体" w:eastAsia="仿宋_GB2312" w:cs="Courier New"/>
          <w:bCs/>
          <w:sz w:val="28"/>
          <w:szCs w:val="28"/>
        </w:rPr>
        <w:instrText xml:space="preserve"> = 3 \* ROMAN </w:instrText>
      </w:r>
      <w:r>
        <w:rPr>
          <w:rFonts w:hint="default" w:ascii="仿宋_GB2312" w:hAnsi="宋体" w:eastAsia="仿宋_GB2312" w:cs="Courier New"/>
          <w:bCs/>
          <w:sz w:val="28"/>
          <w:szCs w:val="28"/>
        </w:rPr>
        <w:fldChar w:fldCharType="separate"/>
      </w:r>
      <w:r>
        <w:rPr>
          <w:rFonts w:hint="default" w:ascii="仿宋_GB2312" w:hAnsi="宋体" w:eastAsia="仿宋_GB2312" w:cs="Courier New"/>
          <w:bCs/>
          <w:sz w:val="28"/>
          <w:szCs w:val="28"/>
        </w:rPr>
        <w:t>III</w:t>
      </w:r>
      <w:r>
        <w:rPr>
          <w:rFonts w:hint="default" w:ascii="仿宋_GB2312" w:hAnsi="宋体" w:eastAsia="仿宋_GB2312" w:cs="Courier New"/>
          <w:bCs/>
          <w:sz w:val="28"/>
          <w:szCs w:val="28"/>
        </w:rPr>
        <w:fldChar w:fldCharType="end"/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类射线装置，乙级非密封放射性物质工作场所，有效期至20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年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日。</w:t>
      </w:r>
    </w:p>
    <w:p>
      <w:pPr>
        <w:pStyle w:val="3"/>
        <w:spacing w:line="360" w:lineRule="auto"/>
        <w:ind w:firstLine="560"/>
        <w:rPr>
          <w:rFonts w:hint="eastAsia" w:ascii="仿宋_GB2312" w:hAnsi="宋体" w:eastAsia="仿宋_GB2312" w:cs="Courier New"/>
          <w:bCs/>
          <w:sz w:val="28"/>
          <w:szCs w:val="28"/>
        </w:rPr>
      </w:pP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本次验收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项目位于</w:t>
      </w:r>
      <w:r>
        <w:rPr>
          <w:rFonts w:hint="default" w:ascii="仿宋_GB2312" w:hAnsi="宋体" w:eastAsia="仿宋_GB2312" w:cs="Courier New"/>
          <w:bCs/>
          <w:sz w:val="28"/>
          <w:szCs w:val="28"/>
        </w:rPr>
        <w:t>济南市槐荫区济兖路440号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山东省肿瘤防治研究院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新建放疗楼，建设规模为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台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直线加速器（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Clinac iX型和linac Vital Beam型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），属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II类射线装置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。 </w:t>
      </w:r>
    </w:p>
    <w:p>
      <w:pPr>
        <w:spacing w:line="360" w:lineRule="auto"/>
        <w:ind w:firstLine="56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二、环境保护设施及措施落实情况</w:t>
      </w:r>
    </w:p>
    <w:p>
      <w:pPr>
        <w:spacing w:line="360" w:lineRule="auto"/>
        <w:ind w:firstLine="56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sz w:val="28"/>
          <w:szCs w:val="28"/>
        </w:rPr>
        <w:t>1</w:t>
      </w:r>
      <w:r>
        <w:rPr>
          <w:rFonts w:hint="eastAsia" w:ascii="仿宋_GB2312" w:hAnsi="宋体" w:eastAsia="仿宋_GB2312" w:cs="Courier New"/>
          <w:bCs/>
          <w:sz w:val="28"/>
          <w:szCs w:val="28"/>
          <w:lang w:eastAsia="zh-CN"/>
        </w:rPr>
        <w:t>.</w:t>
      </w: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10号机房北墙和11号机房南墙主屏蔽厚度为3000mm，副屏蔽蔽厚度为1500mm；10号机房南墙和11号机房北墙主屏蔽厚度为4500mm，副屏蔽蔽厚度为1500mm；西墙厚度均为1500mm；东墙迷道内墙厚度均为1200mm，迷道外墙均为720～1140mm；室顶主屏蔽厚度均为3000mm，副屏蔽蔽厚度均为1500mm。墙体和室顶均为普通混凝土，加速器机房主屏蔽宽度均为3940mm。机房防护门均为10cm厚含硼10%聚乙烯+20mm铅防护门。</w:t>
      </w:r>
    </w:p>
    <w:p>
      <w:pPr>
        <w:numPr>
          <w:ilvl w:val="0"/>
          <w:numId w:val="0"/>
        </w:numPr>
        <w:spacing w:line="520" w:lineRule="exact"/>
        <w:ind w:firstLine="560" w:firstLineChars="20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机房内治疗床、机架、屏蔽墙、控制台均设置紧急停机按钮。控制室内安装了监控和对讲设备。</w:t>
      </w:r>
    </w:p>
    <w:p>
      <w:pPr>
        <w:numPr>
          <w:ilvl w:val="0"/>
          <w:numId w:val="0"/>
        </w:numPr>
        <w:spacing w:line="520" w:lineRule="exact"/>
        <w:ind w:firstLine="560" w:firstLineChars="20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进风管道和排风管道穿墙方式采用Z型。采用“上进下排、对角设置”，换气次数大于4次/h。</w:t>
      </w:r>
    </w:p>
    <w:p>
      <w:pPr>
        <w:numPr>
          <w:ilvl w:val="0"/>
          <w:numId w:val="0"/>
        </w:numPr>
        <w:spacing w:line="520" w:lineRule="exact"/>
        <w:ind w:firstLine="560" w:firstLineChars="200"/>
        <w:jc w:val="left"/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Courier New"/>
          <w:bCs/>
          <w:kern w:val="2"/>
          <w:sz w:val="28"/>
          <w:szCs w:val="28"/>
          <w:lang w:val="en-US" w:eastAsia="zh-CN" w:bidi="ar-SA"/>
        </w:rPr>
        <w:t>防护门均已安装门机联锁装置、工作状态指示灯及电离辐射警告标志。</w:t>
      </w:r>
    </w:p>
    <w:p>
      <w:pPr>
        <w:spacing w:line="360" w:lineRule="auto"/>
        <w:ind w:firstLine="56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 w:cs="Courier New"/>
          <w:bCs/>
          <w:sz w:val="28"/>
          <w:szCs w:val="28"/>
        </w:rPr>
        <w:t>2.成立了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放射防护管理领导小组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，签订了辐射工作安全责任书；制定了</w:t>
      </w:r>
      <w:r>
        <w:rPr>
          <w:rFonts w:hint="eastAsia" w:ascii="仿宋_GB2312" w:hAnsi="宋体" w:eastAsia="仿宋_GB2312" w:cs="Courier New"/>
          <w:bCs/>
          <w:sz w:val="28"/>
          <w:szCs w:val="28"/>
          <w:lang w:val="en-US" w:eastAsia="zh-CN"/>
        </w:rPr>
        <w:t>《放射防护安全巡检制度》、《放射防护管理制度》、《放射防护领导小组工作制度》、《放射性同位素（射线装置）使用管理制度》、《安全防护设施定期检查维护制度》、《加速器室工作制度》、《放射工作人员个人剂量管理制度》、《 放射诊疗工作场所辐射防护安全管理制度》、《Clinac iX型加速器基本操作程序》、《Clinac Vital Beam型加速器基本操作程序》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等辐射防护管理制度和操作规程，建立了辐射安全管理档案；编</w:t>
      </w:r>
      <w:r>
        <w:rPr>
          <w:rFonts w:hint="eastAsia" w:ascii="仿宋_GB2312" w:hAnsi="宋体" w:eastAsia="仿宋_GB2312"/>
          <w:bCs/>
          <w:sz w:val="28"/>
          <w:szCs w:val="28"/>
        </w:rPr>
        <w:t>制了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《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山东省肿瘤防治研究院放射性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事故应急预案》</w:t>
      </w:r>
      <w:r>
        <w:rPr>
          <w:rFonts w:hint="eastAsia" w:ascii="仿宋_GB2312" w:hAnsi="宋体" w:eastAsia="仿宋_GB2312"/>
          <w:bCs/>
          <w:sz w:val="28"/>
          <w:szCs w:val="28"/>
        </w:rPr>
        <w:t>，</w:t>
      </w:r>
      <w:r>
        <w:rPr>
          <w:rFonts w:hint="eastAsia" w:ascii="仿宋_GB2312" w:hAnsi="宋体" w:eastAsia="仿宋_GB2312" w:cs="Courier New"/>
          <w:bCs/>
          <w:sz w:val="28"/>
          <w:szCs w:val="28"/>
        </w:rPr>
        <w:t>并进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行了应急演练；编制了年度评估报告并上报。 </w:t>
      </w:r>
    </w:p>
    <w:p>
      <w:pPr>
        <w:spacing w:line="360" w:lineRule="auto"/>
        <w:ind w:firstLine="56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本项目</w:t>
      </w:r>
      <w:r>
        <w:rPr>
          <w:rFonts w:hint="eastAsia" w:ascii="仿宋_GB2312" w:hAnsi="宋体" w:eastAsia="仿宋_GB2312"/>
          <w:bCs/>
          <w:sz w:val="28"/>
          <w:szCs w:val="28"/>
        </w:rPr>
        <w:t>辐射工作人员，均取得初级辐射防护与安全培训合格证书；已委托有资质技术服务机构进行了个人剂量监测，并建立了个人剂量档案。</w:t>
      </w:r>
    </w:p>
    <w:p>
      <w:pPr>
        <w:spacing w:line="360" w:lineRule="auto"/>
        <w:ind w:firstLine="56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三、验收监测结果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/>
          <w:bCs/>
          <w:sz w:val="28"/>
          <w:szCs w:val="28"/>
        </w:rPr>
        <w:t>工作状态下，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Clinac iX型直线加速器机房</w:t>
      </w:r>
      <w:r>
        <w:rPr>
          <w:rFonts w:hint="eastAsia" w:ascii="仿宋_GB2312" w:hAnsi="宋体" w:eastAsia="仿宋_GB2312"/>
          <w:bCs/>
          <w:sz w:val="28"/>
          <w:szCs w:val="28"/>
        </w:rPr>
        <w:t>周围X-γ辐射剂量率范围为(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93.3</w:t>
      </w:r>
      <w:r>
        <w:rPr>
          <w:rFonts w:hint="eastAsia" w:ascii="仿宋_GB2312" w:hAnsi="宋体" w:eastAsia="仿宋_GB2312"/>
          <w:bCs/>
          <w:sz w:val="28"/>
          <w:szCs w:val="28"/>
        </w:rPr>
        <w:t>～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365</w:t>
      </w:r>
      <w:r>
        <w:rPr>
          <w:rFonts w:hint="eastAsia" w:ascii="仿宋_GB2312" w:hAnsi="宋体" w:eastAsia="仿宋_GB2312"/>
          <w:bCs/>
          <w:sz w:val="28"/>
          <w:szCs w:val="28"/>
        </w:rPr>
        <w:t>)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n</w:t>
      </w:r>
      <w:r>
        <w:rPr>
          <w:rFonts w:hint="eastAsia" w:ascii="仿宋_GB2312" w:hAnsi="宋体" w:eastAsia="仿宋_GB2312"/>
          <w:bCs/>
          <w:sz w:val="28"/>
          <w:szCs w:val="28"/>
        </w:rPr>
        <w:t>Gy/h，低于《电子加速器放射治疗放射防护要求》（GBZ126-2011）中规定的2.5μSv/h的标准限值。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工作状态下，Clinac Vital Beam型直线加速器机房周围X-γ辐射剂量率监测结果范围为(89.6～287)nGy/h，低于</w:t>
      </w:r>
      <w:r>
        <w:rPr>
          <w:rFonts w:hint="eastAsia" w:ascii="仿宋_GB2312" w:hAnsi="宋体" w:eastAsia="仿宋_GB2312"/>
          <w:bCs/>
          <w:sz w:val="28"/>
          <w:szCs w:val="28"/>
        </w:rPr>
        <w:t>《电子加速器放射治疗放射防护要求》（GBZ126-2011）中规定的2.5μSv/h的标准限值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.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非工作状态下，项目本底辐射水平</w:t>
      </w:r>
      <w:r>
        <w:rPr>
          <w:rFonts w:hint="eastAsia" w:ascii="仿宋_GB2312" w:hAnsi="宋体" w:eastAsia="仿宋_GB2312"/>
          <w:bCs/>
          <w:sz w:val="28"/>
          <w:szCs w:val="28"/>
        </w:rPr>
        <w:t>处于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济南</w:t>
      </w:r>
      <w:r>
        <w:rPr>
          <w:rFonts w:hint="eastAsia" w:ascii="仿宋_GB2312" w:hAnsi="宋体" w:eastAsia="仿宋_GB2312"/>
          <w:bCs/>
          <w:sz w:val="28"/>
          <w:szCs w:val="28"/>
        </w:rPr>
        <w:t>市环境天然辐射水平的正常范围内。</w:t>
      </w:r>
    </w:p>
    <w:p>
      <w:pPr>
        <w:spacing w:line="360" w:lineRule="auto"/>
        <w:ind w:firstLine="56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.个人剂量监测结果表明，辐射工作人员年有效剂量低于《电离辐射防护与辐射源安全基本标准》(GB18871-2002)中规定职业人员的剂量限值20mSv/a，也低于环评中提出的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28"/>
          <w:szCs w:val="28"/>
        </w:rPr>
        <w:t>.0mSv/a的管理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约束</w:t>
      </w:r>
      <w:r>
        <w:rPr>
          <w:rFonts w:hint="eastAsia" w:ascii="仿宋_GB2312" w:hAnsi="宋体" w:eastAsia="仿宋_GB2312"/>
          <w:bCs/>
          <w:sz w:val="28"/>
          <w:szCs w:val="28"/>
        </w:rPr>
        <w:t>值。</w:t>
      </w:r>
    </w:p>
    <w:p>
      <w:pPr>
        <w:spacing w:line="360" w:lineRule="auto"/>
        <w:ind w:firstLine="56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/>
          <w:bCs/>
          <w:sz w:val="28"/>
          <w:szCs w:val="28"/>
        </w:rPr>
        <w:t>经估算，公众年有效剂量低于《电离辐射防护与辐射源安全基本标准》(GB18871-2002)中规定公众剂量限值1mSv/a，也低于环评中提出的0.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mSv/a的管理约束值。</w:t>
      </w:r>
    </w:p>
    <w:p>
      <w:pPr>
        <w:spacing w:line="360" w:lineRule="auto"/>
        <w:ind w:firstLine="56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四、验收结论</w:t>
      </w:r>
    </w:p>
    <w:p>
      <w:pPr>
        <w:spacing w:line="360" w:lineRule="auto"/>
        <w:ind w:firstLine="56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本次验收</w:t>
      </w:r>
      <w:r>
        <w:rPr>
          <w:rFonts w:hint="eastAsia" w:ascii="仿宋_GB2312" w:hAnsi="宋体" w:eastAsia="仿宋_GB2312"/>
          <w:bCs/>
          <w:sz w:val="28"/>
          <w:szCs w:val="28"/>
        </w:rPr>
        <w:t>项目环保手续齐全，基本落实了环境影响报告表及批复中的各项要求，辐射安全与防护措施有效，辐射安全管理制度齐全，验收监测结果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符合相关标准要求</w:t>
      </w:r>
      <w:r>
        <w:rPr>
          <w:rFonts w:hint="eastAsia" w:ascii="仿宋_GB2312" w:hAnsi="宋体" w:eastAsia="仿宋_GB2312"/>
          <w:bCs/>
          <w:sz w:val="28"/>
          <w:szCs w:val="28"/>
        </w:rPr>
        <w:t>，验收合格</w:t>
      </w:r>
      <w:r>
        <w:rPr>
          <w:rFonts w:eastAsia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firstLine="560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  <w:lang w:eastAsia="zh-CN"/>
        </w:rPr>
        <w:t>后续要求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1.进一步完善辐射防护规章制度，加强应急演练；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2.进一步提高放射工作人员安全文化素养。</w:t>
      </w:r>
    </w:p>
    <w:p>
      <w:pPr>
        <w:spacing w:line="360" w:lineRule="auto"/>
        <w:ind w:firstLine="5460" w:firstLineChars="1950"/>
        <w:jc w:val="left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360" w:lineRule="auto"/>
        <w:ind w:firstLine="5460" w:firstLineChars="1950"/>
        <w:jc w:val="left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360" w:lineRule="auto"/>
        <w:ind w:firstLine="56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山东省肿瘤防治研究院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                             </w:t>
      </w:r>
    </w:p>
    <w:p>
      <w:pPr>
        <w:spacing w:line="360" w:lineRule="auto"/>
        <w:ind w:firstLine="560"/>
        <w:jc w:val="center"/>
        <w:rPr>
          <w:rFonts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2019年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279D34"/>
    <w:multiLevelType w:val="singleLevel"/>
    <w:tmpl w:val="EE279D3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21A"/>
    <w:rsid w:val="000B5338"/>
    <w:rsid w:val="000E78CE"/>
    <w:rsid w:val="0013375F"/>
    <w:rsid w:val="00177CAE"/>
    <w:rsid w:val="001D6DC3"/>
    <w:rsid w:val="00224CB9"/>
    <w:rsid w:val="0030335D"/>
    <w:rsid w:val="00375434"/>
    <w:rsid w:val="0039642B"/>
    <w:rsid w:val="003C7733"/>
    <w:rsid w:val="00443176"/>
    <w:rsid w:val="004455B1"/>
    <w:rsid w:val="00516D72"/>
    <w:rsid w:val="006819AD"/>
    <w:rsid w:val="006E0621"/>
    <w:rsid w:val="00772529"/>
    <w:rsid w:val="007A25C6"/>
    <w:rsid w:val="007D5B8E"/>
    <w:rsid w:val="008109BF"/>
    <w:rsid w:val="00812796"/>
    <w:rsid w:val="0089108B"/>
    <w:rsid w:val="0089241E"/>
    <w:rsid w:val="00894747"/>
    <w:rsid w:val="009215A0"/>
    <w:rsid w:val="00A3021A"/>
    <w:rsid w:val="00A73500"/>
    <w:rsid w:val="00AF3513"/>
    <w:rsid w:val="00B9190B"/>
    <w:rsid w:val="00CB16B0"/>
    <w:rsid w:val="00E2514A"/>
    <w:rsid w:val="00E92B31"/>
    <w:rsid w:val="00EF4917"/>
    <w:rsid w:val="00F257A9"/>
    <w:rsid w:val="00F33C78"/>
    <w:rsid w:val="00F7544B"/>
    <w:rsid w:val="00F776C6"/>
    <w:rsid w:val="00FE4087"/>
    <w:rsid w:val="041E6E84"/>
    <w:rsid w:val="0A231113"/>
    <w:rsid w:val="111611DD"/>
    <w:rsid w:val="13525F89"/>
    <w:rsid w:val="135E08C4"/>
    <w:rsid w:val="14610C62"/>
    <w:rsid w:val="14B57292"/>
    <w:rsid w:val="19C617EB"/>
    <w:rsid w:val="1B343502"/>
    <w:rsid w:val="1E3D16C3"/>
    <w:rsid w:val="1F7336A8"/>
    <w:rsid w:val="20096190"/>
    <w:rsid w:val="21300A3D"/>
    <w:rsid w:val="23E77472"/>
    <w:rsid w:val="262231CD"/>
    <w:rsid w:val="276A2C4F"/>
    <w:rsid w:val="29866A4D"/>
    <w:rsid w:val="2E6B0BBD"/>
    <w:rsid w:val="314B1B39"/>
    <w:rsid w:val="341405B4"/>
    <w:rsid w:val="371E1271"/>
    <w:rsid w:val="3A3F3B34"/>
    <w:rsid w:val="3B306274"/>
    <w:rsid w:val="3BCC3F6A"/>
    <w:rsid w:val="3CB67903"/>
    <w:rsid w:val="47456649"/>
    <w:rsid w:val="4A9311E7"/>
    <w:rsid w:val="508D3B27"/>
    <w:rsid w:val="518C26ED"/>
    <w:rsid w:val="574D00E6"/>
    <w:rsid w:val="5A3477B7"/>
    <w:rsid w:val="5F7027BD"/>
    <w:rsid w:val="64736A92"/>
    <w:rsid w:val="6A96569D"/>
    <w:rsid w:val="6AC27421"/>
    <w:rsid w:val="6B347E01"/>
    <w:rsid w:val="6D6F2D27"/>
    <w:rsid w:val="7B8A0345"/>
    <w:rsid w:val="7C5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48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line="240" w:lineRule="auto"/>
      <w:ind w:firstLine="0" w:firstLineChars="0"/>
      <w:jc w:val="center"/>
    </w:pPr>
    <w:rPr>
      <w:sz w:val="21"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439</Words>
  <Characters>2504</Characters>
  <Lines>20</Lines>
  <Paragraphs>5</Paragraphs>
  <TotalTime>11</TotalTime>
  <ScaleCrop>false</ScaleCrop>
  <LinksUpToDate>false</LinksUpToDate>
  <CharactersWithSpaces>2938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2018-06-07T08:38:00Z</dcterms:created>
  <dc:creator>Windows 用户</dc:creator>
  <cp:lastModifiedBy>YWB903 User</cp:lastModifiedBy>
  <dcterms:modified xsi:type="dcterms:W3CDTF">2019-02-12T08:43:13Z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